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530"/>
        <w:gridCol w:w="1220"/>
        <w:gridCol w:w="800"/>
        <w:gridCol w:w="910"/>
        <w:gridCol w:w="2131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武汉市基本医疗保险“双通道”用药申请表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登记流水号：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申请时间：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   别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社保卡号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3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40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职工医保   □  居民医保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大学生医保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申请使用药品名称</w:t>
            </w:r>
          </w:p>
        </w:tc>
        <w:tc>
          <w:tcPr>
            <w:tcW w:w="40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定点医院</w:t>
            </w:r>
          </w:p>
        </w:tc>
        <w:tc>
          <w:tcPr>
            <w:tcW w:w="40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名称：                              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责任医师</w:t>
            </w:r>
          </w:p>
        </w:tc>
        <w:tc>
          <w:tcPr>
            <w:tcW w:w="40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姓名：                              工号：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定点药店</w:t>
            </w:r>
          </w:p>
        </w:tc>
        <w:tc>
          <w:tcPr>
            <w:tcW w:w="40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申请人签字（患者本人）</w:t>
            </w:r>
          </w:p>
        </w:tc>
        <w:tc>
          <w:tcPr>
            <w:tcW w:w="31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以上内容由患者本人或监护人填写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疾病诊断</w:t>
            </w:r>
          </w:p>
        </w:tc>
        <w:tc>
          <w:tcPr>
            <w:tcW w:w="20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确诊时间</w:t>
            </w:r>
          </w:p>
        </w:tc>
        <w:tc>
          <w:tcPr>
            <w:tcW w:w="1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申请使用药品名称</w:t>
            </w:r>
          </w:p>
        </w:tc>
        <w:tc>
          <w:tcPr>
            <w:tcW w:w="40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定点医院意见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用药依据</w:t>
            </w:r>
          </w:p>
        </w:tc>
        <w:tc>
          <w:tcPr>
            <w:tcW w:w="31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用法用量</w:t>
            </w:r>
          </w:p>
        </w:tc>
        <w:tc>
          <w:tcPr>
            <w:tcW w:w="31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复查建议</w:t>
            </w:r>
          </w:p>
        </w:tc>
        <w:tc>
          <w:tcPr>
            <w:tcW w:w="31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请于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日前，进行病情复查和用药评估。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责任医师意见</w:t>
            </w:r>
          </w:p>
        </w:tc>
        <w:tc>
          <w:tcPr>
            <w:tcW w:w="31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签名：           签章：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医保办意见</w:t>
            </w:r>
          </w:p>
        </w:tc>
        <w:tc>
          <w:tcPr>
            <w:tcW w:w="31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8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定点药店</w:t>
            </w:r>
          </w:p>
        </w:tc>
        <w:tc>
          <w:tcPr>
            <w:tcW w:w="31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填表说明：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1、本表格用于参保人员首次使用“双通道”药品进行备案时填报。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2、定点医院是设有“双通道”药品适用专业学科的三级医疗机构以及部分二级眼科专科医疗机构，为参保人员提供“双通道”用药资格认定、用药和病情复查评估等服务。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3、定点药店是具有“双通道”药品服务资格的定点零售药店。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4、附报：社保卡、身份证、相关疾病的病理检查报告和基因检测报告等病历资料。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5、本表一式三份，定点医院、定点药店和参保人员各留存一份。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4090D"/>
    <w:rsid w:val="03B63A6C"/>
    <w:rsid w:val="0604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431</Characters>
  <Lines>0</Lines>
  <Paragraphs>0</Paragraphs>
  <TotalTime>6</TotalTime>
  <ScaleCrop>false</ScaleCrop>
  <LinksUpToDate>false</LinksUpToDate>
  <CharactersWithSpaces>629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2021-12-06T09:21:00Z</dcterms:created>
  <dc:creator>韩贝</dc:creator>
  <cp:lastModifiedBy>韩贝</cp:lastModifiedBy>
  <dcterms:modified xsi:type="dcterms:W3CDTF">2021-12-06T09:30:34Z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79E774BED8BC465692FFCBFB0974188B</vt:lpwstr>
  </property>
</Properties>
</file>